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906654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88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枣能有机原浆饮品包装创意设计命题方案</w:t>
      </w:r>
    </w:p>
    <w:p w14:paraId="1589E01D">
      <w:pPr>
        <w:pStyle w:val="5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88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45047F08">
      <w:pPr>
        <w:pStyle w:val="5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88" w:lineRule="auto"/>
        <w:jc w:val="center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命题企业：</w:t>
      </w:r>
      <w:r>
        <w:rPr>
          <w:rFonts w:hint="eastAsia" w:ascii="仿宋" w:hAnsi="仿宋" w:eastAsia="仿宋" w:cs="仿宋"/>
          <w:sz w:val="32"/>
          <w:szCs w:val="32"/>
        </w:rPr>
        <w:t>河北枣能元食品有限公司</w:t>
      </w:r>
    </w:p>
    <w:p w14:paraId="650FD6F2">
      <w:pPr>
        <w:pStyle w:val="5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88" w:lineRule="auto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0F70044F">
      <w:pPr>
        <w:pStyle w:val="3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88" w:lineRule="auto"/>
        <w:ind w:firstLine="560" w:firstLineChars="200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一、产品背景</w:t>
      </w:r>
    </w:p>
    <w:p w14:paraId="2C66CE09">
      <w:pPr>
        <w:pStyle w:val="5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88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河北枣能元食品有限公司坐落于河北赞皇经济开发区，拥有 33 项国家专利，本次命题包含两款获得国家有机产品认证的浆饮产品：</w:t>
      </w:r>
      <w:r>
        <w:rPr>
          <w:rStyle w:val="8"/>
          <w:rFonts w:hint="eastAsia" w:ascii="仿宋" w:hAnsi="仿宋" w:eastAsia="仿宋" w:cs="仿宋"/>
          <w:sz w:val="28"/>
          <w:szCs w:val="28"/>
        </w:rPr>
        <w:t>枣能有机枣浆饮、枣能有机红枣枸杞原浆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 w14:paraId="30683EBD">
      <w:pPr>
        <w:pStyle w:val="5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88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两款产品均选用有机原料，采用去皮去核、破壁乳化工艺，搭配富锶深层矿泉水，纯食材无额外添加；主打气血滋养、肝肾调养、补充微量元素，适配女性日常保养、中老年体虚、产后术后体虚、熬夜亚健康等多类人群，属于药食同源膳食营养原浆饮品（非药品，不可替代药物治疗）。 产品拥有正规有机产品认证，认证编号：671OP2600079，执行GB/T19630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-</w:t>
      </w:r>
      <w:r>
        <w:rPr>
          <w:rFonts w:hint="eastAsia" w:ascii="仿宋" w:hAnsi="仿宋" w:eastAsia="仿宋" w:cs="仿宋"/>
          <w:sz w:val="28"/>
          <w:szCs w:val="28"/>
        </w:rPr>
        <w:t>2019 有机产品加工标准。</w:t>
      </w:r>
    </w:p>
    <w:p w14:paraId="5B0B268C">
      <w:pPr>
        <w:pStyle w:val="3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88" w:lineRule="auto"/>
        <w:ind w:firstLine="560" w:firstLineChars="200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二、设计主题：“有机滋养・枣启元气”</w:t>
      </w:r>
    </w:p>
    <w:p w14:paraId="5C403763">
      <w:pPr>
        <w:pStyle w:val="5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88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结合枣能元食品有机属性、药食同源滋养定位，面向当代追求健康养生消费群体，完成两款原浆饮品系列化包装设计。围绕</w:t>
      </w:r>
      <w:r>
        <w:rPr>
          <w:rStyle w:val="8"/>
          <w:rFonts w:hint="eastAsia" w:ascii="仿宋" w:hAnsi="仿宋" w:eastAsia="仿宋" w:cs="仿宋"/>
          <w:sz w:val="28"/>
          <w:szCs w:val="28"/>
        </w:rPr>
        <w:t>有机纯粹、元气滋养、地域特色、现代养生美学</w:t>
      </w:r>
      <w:r>
        <w:rPr>
          <w:rFonts w:hint="eastAsia" w:ascii="仿宋" w:hAnsi="仿宋" w:eastAsia="仿宋" w:cs="仿宋"/>
          <w:sz w:val="28"/>
          <w:szCs w:val="28"/>
        </w:rPr>
        <w:t>，兼顾礼品馈赠、日常自用、电商流通、商超货架多场景，视觉表达创新，重视环保材质运用，强化产品破壁乳化、有机、富锶水源的产品核心优势，提升品牌市场竞争力。</w:t>
      </w:r>
    </w:p>
    <w:p w14:paraId="0A1D8A4F">
      <w:pPr>
        <w:pStyle w:val="4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88" w:lineRule="auto"/>
        <w:ind w:firstLine="562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可选创作子方向（参赛者可任选其一）</w:t>
      </w:r>
    </w:p>
    <w:p w14:paraId="6A41B5F5">
      <w:pPr>
        <w:keepNext w:val="0"/>
        <w:keepLines w:val="0"/>
        <w:pageBreakBefore w:val="0"/>
        <w:widowControl w:val="0"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88" w:lineRule="auto"/>
        <w:ind w:firstLine="562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Style w:val="8"/>
          <w:rFonts w:hint="eastAsia" w:ascii="仿宋" w:hAnsi="仿宋" w:eastAsia="仿宋" w:cs="仿宋"/>
          <w:sz w:val="28"/>
          <w:szCs w:val="28"/>
          <w:lang w:val="en-US" w:eastAsia="zh-CN"/>
        </w:rPr>
        <w:t>1.</w:t>
      </w:r>
      <w:r>
        <w:rPr>
          <w:rStyle w:val="8"/>
          <w:rFonts w:hint="eastAsia" w:ascii="仿宋" w:hAnsi="仿宋" w:eastAsia="仿宋" w:cs="仿宋"/>
          <w:sz w:val="28"/>
          <w:szCs w:val="28"/>
        </w:rPr>
        <w:t>现代国潮养生风</w:t>
      </w:r>
      <w:r>
        <w:rPr>
          <w:rFonts w:hint="eastAsia" w:ascii="仿宋" w:hAnsi="仿宋" w:eastAsia="仿宋" w:cs="仿宋"/>
          <w:sz w:val="28"/>
          <w:szCs w:val="28"/>
        </w:rPr>
        <w:t>：融合红枣、枸杞药食同源传统文化，以现代设计语言演绎东方养生文化，兼顾礼品礼盒属性，适合节日送礼、伴手礼市场。</w:t>
      </w:r>
    </w:p>
    <w:p w14:paraId="39B3708E">
      <w:pPr>
        <w:keepNext w:val="0"/>
        <w:keepLines w:val="0"/>
        <w:pageBreakBefore w:val="0"/>
        <w:widowControl w:val="0"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88" w:lineRule="auto"/>
        <w:ind w:firstLine="562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Style w:val="8"/>
          <w:rFonts w:hint="eastAsia" w:ascii="仿宋" w:hAnsi="仿宋" w:eastAsia="仿宋" w:cs="仿宋"/>
          <w:sz w:val="28"/>
          <w:szCs w:val="28"/>
          <w:lang w:val="en-US" w:eastAsia="zh-CN"/>
        </w:rPr>
        <w:t>2.</w:t>
      </w:r>
      <w:r>
        <w:rPr>
          <w:rStyle w:val="8"/>
          <w:rFonts w:hint="eastAsia" w:ascii="仿宋" w:hAnsi="仿宋" w:eastAsia="仿宋" w:cs="仿宋"/>
          <w:sz w:val="28"/>
          <w:szCs w:val="28"/>
        </w:rPr>
        <w:t>简约有机轻奢风</w:t>
      </w:r>
      <w:r>
        <w:rPr>
          <w:rFonts w:hint="eastAsia" w:ascii="仿宋" w:hAnsi="仿宋" w:eastAsia="仿宋" w:cs="仿宋"/>
          <w:sz w:val="28"/>
          <w:szCs w:val="28"/>
        </w:rPr>
        <w:t>：极简干净视觉，突出有机认证标识，弱化冗余装饰，面向都市女性、年轻亚健康群体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中老年保健养生</w:t>
      </w:r>
      <w:r>
        <w:rPr>
          <w:rFonts w:hint="eastAsia" w:ascii="仿宋" w:hAnsi="仿宋" w:eastAsia="仿宋" w:cs="仿宋"/>
          <w:sz w:val="28"/>
          <w:szCs w:val="28"/>
        </w:rPr>
        <w:t>，适配商超、电商零售。</w:t>
      </w:r>
    </w:p>
    <w:p w14:paraId="7DB76F1D">
      <w:pPr>
        <w:keepNext w:val="0"/>
        <w:keepLines w:val="0"/>
        <w:pageBreakBefore w:val="0"/>
        <w:widowControl w:val="0"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88" w:lineRule="auto"/>
        <w:ind w:firstLine="562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Style w:val="8"/>
          <w:rFonts w:hint="eastAsia" w:ascii="仿宋" w:hAnsi="仿宋" w:eastAsia="仿宋" w:cs="仿宋"/>
          <w:sz w:val="28"/>
          <w:szCs w:val="28"/>
          <w:lang w:val="en-US" w:eastAsia="zh-CN"/>
        </w:rPr>
        <w:t>3.</w:t>
      </w:r>
      <w:r>
        <w:rPr>
          <w:rStyle w:val="8"/>
          <w:rFonts w:hint="eastAsia" w:ascii="仿宋" w:hAnsi="仿宋" w:eastAsia="仿宋" w:cs="仿宋"/>
          <w:sz w:val="28"/>
          <w:szCs w:val="28"/>
        </w:rPr>
        <w:t>地域乡土新表达</w:t>
      </w:r>
      <w:r>
        <w:rPr>
          <w:rFonts w:hint="eastAsia" w:ascii="仿宋" w:hAnsi="仿宋" w:eastAsia="仿宋" w:cs="仿宋"/>
          <w:sz w:val="28"/>
          <w:szCs w:val="28"/>
        </w:rPr>
        <w:t>：挖掘赞皇红枣地域特色，把太行山红枣产地文化转化为视觉符号，传递原产地有机原料优势。</w:t>
      </w:r>
    </w:p>
    <w:p w14:paraId="118C6988">
      <w:pPr>
        <w:keepNext w:val="0"/>
        <w:keepLines w:val="0"/>
        <w:pageBreakBefore w:val="0"/>
        <w:widowControl w:val="0"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88" w:lineRule="auto"/>
        <w:ind w:firstLine="562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Style w:val="8"/>
          <w:rFonts w:hint="eastAsia" w:ascii="仿宋" w:hAnsi="仿宋" w:eastAsia="仿宋" w:cs="仿宋"/>
          <w:sz w:val="28"/>
          <w:szCs w:val="28"/>
          <w:lang w:val="en-US" w:eastAsia="zh-CN"/>
        </w:rPr>
        <w:t>4.</w:t>
      </w:r>
      <w:r>
        <w:rPr>
          <w:rStyle w:val="8"/>
          <w:rFonts w:hint="eastAsia" w:ascii="仿宋" w:hAnsi="仿宋" w:eastAsia="仿宋" w:cs="仿宋"/>
          <w:sz w:val="28"/>
          <w:szCs w:val="28"/>
        </w:rPr>
        <w:t>便携轻量环保风</w:t>
      </w:r>
      <w:r>
        <w:rPr>
          <w:rFonts w:hint="eastAsia" w:ascii="仿宋" w:hAnsi="仿宋" w:eastAsia="仿宋" w:cs="仿宋"/>
          <w:sz w:val="28"/>
          <w:szCs w:val="28"/>
        </w:rPr>
        <w:t>：侧重包装轻量化、可回收环保材料，优化储存、携带、开启体验，适配居家、办公、出行饮用场景。</w:t>
      </w:r>
    </w:p>
    <w:p w14:paraId="1973AFDB">
      <w:pPr>
        <w:pStyle w:val="3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88" w:lineRule="auto"/>
        <w:ind w:firstLine="560" w:firstLineChars="200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三、设计内容</w:t>
      </w:r>
    </w:p>
    <w:p w14:paraId="1864B7D0">
      <w:pPr>
        <w:pStyle w:val="5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88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为两款产品做</w:t>
      </w:r>
      <w:r>
        <w:rPr>
          <w:rStyle w:val="8"/>
          <w:rFonts w:hint="eastAsia" w:ascii="仿宋" w:hAnsi="仿宋" w:eastAsia="仿宋" w:cs="仿宋"/>
          <w:sz w:val="28"/>
          <w:szCs w:val="28"/>
        </w:rPr>
        <w:t>系列化整体包装设计</w:t>
      </w:r>
      <w:r>
        <w:rPr>
          <w:rFonts w:hint="eastAsia" w:ascii="仿宋" w:hAnsi="仿宋" w:eastAsia="仿宋" w:cs="仿宋"/>
          <w:sz w:val="28"/>
          <w:szCs w:val="28"/>
        </w:rPr>
        <w:t>，两款产品视觉保持系列统一性，同时做出差异化区分。设计包含：</w:t>
      </w:r>
    </w:p>
    <w:p w14:paraId="60329EAF">
      <w:pPr>
        <w:keepNext w:val="0"/>
        <w:keepLines w:val="0"/>
        <w:pageBreakBefore w:val="0"/>
        <w:widowControl w:val="0"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88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单罐小包装（罐体标签视觉设计）</w:t>
      </w:r>
    </w:p>
    <w:p w14:paraId="44F61B7E">
      <w:pPr>
        <w:keepNext w:val="0"/>
        <w:keepLines w:val="0"/>
        <w:pageBreakBefore w:val="0"/>
        <w:widowControl w:val="0"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88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最小销售单元外盒（多罐组合小盒）</w:t>
      </w:r>
    </w:p>
    <w:p w14:paraId="6B61BF70">
      <w:pPr>
        <w:keepNext w:val="0"/>
        <w:keepLines w:val="0"/>
        <w:pageBreakBefore w:val="0"/>
        <w:widowControl w:val="0"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88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礼盒外包装盒（礼品款）</w:t>
      </w:r>
    </w:p>
    <w:p w14:paraId="50FAEC3F">
      <w:pPr>
        <w:keepNext w:val="0"/>
        <w:keepLines w:val="0"/>
        <w:pageBreakBefore w:val="0"/>
        <w:widowControl w:val="0"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88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手提袋（配套延展）</w:t>
      </w:r>
    </w:p>
    <w:p w14:paraId="7EFA1752">
      <w:pPr>
        <w:keepNext w:val="0"/>
        <w:keepLines w:val="0"/>
        <w:pageBreakBefore w:val="0"/>
        <w:widowControl w:val="0"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88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运输防护外箱（电商物流款，侧重防护与基础视觉）</w:t>
      </w:r>
    </w:p>
    <w:p w14:paraId="07E4F86D">
      <w:pPr>
        <w:pStyle w:val="5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88" w:lineRule="auto"/>
        <w:ind w:left="0" w:right="0" w:firstLine="562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说明</w:t>
      </w:r>
      <w:r>
        <w:rPr>
          <w:rFonts w:hint="eastAsia" w:ascii="仿宋" w:hAnsi="仿宋" w:eastAsia="仿宋" w:cs="仿宋"/>
          <w:sz w:val="28"/>
          <w:szCs w:val="28"/>
        </w:rPr>
        <w:t>：两款产品为同品牌系列，要求整体视觉语言统一，通过色彩、图形细节区分</w:t>
      </w:r>
      <w:r>
        <w:rPr>
          <w:rStyle w:val="8"/>
          <w:rFonts w:hint="eastAsia" w:ascii="仿宋" w:hAnsi="仿宋" w:eastAsia="仿宋" w:cs="仿宋"/>
          <w:sz w:val="28"/>
          <w:szCs w:val="28"/>
        </w:rPr>
        <w:t>“有机</w:t>
      </w:r>
      <w:r>
        <w:rPr>
          <w:rStyle w:val="8"/>
          <w:rFonts w:hint="eastAsia" w:ascii="仿宋" w:hAnsi="仿宋" w:eastAsia="仿宋" w:cs="仿宋"/>
          <w:sz w:val="28"/>
          <w:szCs w:val="28"/>
          <w:lang w:val="en-US" w:eastAsia="zh-CN"/>
        </w:rPr>
        <w:t>红枣原浆</w:t>
      </w:r>
      <w:r>
        <w:rPr>
          <w:rStyle w:val="8"/>
          <w:rFonts w:hint="eastAsia" w:ascii="仿宋" w:hAnsi="仿宋" w:eastAsia="仿宋" w:cs="仿宋"/>
          <w:sz w:val="28"/>
          <w:szCs w:val="28"/>
        </w:rPr>
        <w:t>”</w:t>
      </w:r>
      <w:r>
        <w:rPr>
          <w:rFonts w:hint="eastAsia" w:ascii="仿宋" w:hAnsi="仿宋" w:eastAsia="仿宋" w:cs="仿宋"/>
          <w:sz w:val="28"/>
          <w:szCs w:val="28"/>
        </w:rPr>
        <w:t>与</w:t>
      </w:r>
      <w:r>
        <w:rPr>
          <w:rStyle w:val="8"/>
          <w:rFonts w:hint="eastAsia" w:ascii="仿宋" w:hAnsi="仿宋" w:eastAsia="仿宋" w:cs="仿宋"/>
          <w:sz w:val="28"/>
          <w:szCs w:val="28"/>
        </w:rPr>
        <w:t>“有机红枣枸杞原浆”</w:t>
      </w:r>
      <w:r>
        <w:rPr>
          <w:rFonts w:hint="eastAsia" w:ascii="仿宋" w:hAnsi="仿宋" w:eastAsia="仿宋" w:cs="仿宋"/>
          <w:sz w:val="28"/>
          <w:szCs w:val="28"/>
        </w:rPr>
        <w:t>两款产品。</w:t>
      </w:r>
    </w:p>
    <w:p w14:paraId="7BE20203">
      <w:pPr>
        <w:pStyle w:val="3"/>
        <w:keepNext w:val="0"/>
        <w:keepLines w:val="0"/>
        <w:pageBreakBefore w:val="0"/>
        <w:widowControl w:val="0"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88" w:lineRule="auto"/>
        <w:ind w:firstLine="560" w:firstLineChars="200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评选原则</w:t>
      </w:r>
    </w:p>
    <w:tbl>
      <w:tblPr>
        <w:tblStyle w:val="6"/>
        <w:tblpPr w:leftFromText="180" w:rightFromText="180" w:vertAnchor="text" w:horzAnchor="page" w:tblpX="1772" w:tblpY="362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1"/>
        <w:gridCol w:w="927"/>
        <w:gridCol w:w="5943"/>
      </w:tblGrid>
      <w:tr w14:paraId="7E320C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C0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评选维度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96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权重</w:t>
            </w:r>
          </w:p>
        </w:tc>
        <w:tc>
          <w:tcPr>
            <w:tcW w:w="5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CE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说明</w:t>
            </w:r>
          </w:p>
        </w:tc>
      </w:tr>
      <w:tr w14:paraId="38D0EF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B4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主题创意性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1C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30%</w:t>
            </w:r>
          </w:p>
        </w:tc>
        <w:tc>
          <w:tcPr>
            <w:tcW w:w="5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B82B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紧扣 “有机滋养</w:t>
            </w:r>
            <w:r>
              <w:rPr>
                <w:rStyle w:val="10"/>
                <w:lang w:val="en-US" w:eastAsia="zh-CN" w:bidi="ar"/>
              </w:rPr>
              <w:t>・</w:t>
            </w:r>
            <w:r>
              <w:rPr>
                <w:rStyle w:val="11"/>
                <w:lang w:val="en-US" w:eastAsia="zh-CN" w:bidi="ar"/>
              </w:rPr>
              <w:t>枣启元气”主题，视觉表达新颖，产品核心卖点转化巧妙，子方向完成度高</w:t>
            </w:r>
          </w:p>
        </w:tc>
      </w:tr>
      <w:tr w14:paraId="44E8D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3F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品牌与产品契合度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4A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25%</w:t>
            </w:r>
          </w:p>
        </w:tc>
        <w:tc>
          <w:tcPr>
            <w:tcW w:w="5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C1D0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贴合枣能元品牌调性，体现有机认证、破壁乳化、富锶水源、药食同源滋养产品特点，两款产品系列感与差异化兼顾</w:t>
            </w:r>
          </w:p>
        </w:tc>
      </w:tr>
      <w:tr w14:paraId="005AB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E6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审美与工艺表现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B7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25%</w:t>
            </w:r>
          </w:p>
        </w:tc>
        <w:tc>
          <w:tcPr>
            <w:tcW w:w="5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DD5F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色彩、构图、图形字体美观协调，材质、印刷工艺方案合理，视觉具备货架辨识度</w:t>
            </w:r>
          </w:p>
        </w:tc>
      </w:tr>
      <w:tr w14:paraId="592197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0F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落地可行性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C6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20%</w:t>
            </w:r>
          </w:p>
        </w:tc>
        <w:tc>
          <w:tcPr>
            <w:tcW w:w="5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A551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符合食品包装生产要求，成本可控，兼顾仓储物流防护，遵循绿色环保，规避过度包装，具备市场转化基础</w:t>
            </w:r>
          </w:p>
        </w:tc>
      </w:tr>
    </w:tbl>
    <w:p w14:paraId="5094D424">
      <w:pPr>
        <w:pStyle w:val="5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6668701B">
      <w:pPr>
        <w:pStyle w:val="3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88" w:lineRule="auto"/>
        <w:ind w:left="0" w:firstLine="560" w:firstLineChars="200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bookmarkStart w:id="0" w:name="_GoBack"/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五、设计要求</w:t>
      </w:r>
    </w:p>
    <w:p w14:paraId="3B400EB0">
      <w:pPr>
        <w:keepNext w:val="0"/>
        <w:keepLines w:val="0"/>
        <w:pageBreakBefore w:val="0"/>
        <w:widowControl w:val="0"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88" w:lineRule="auto"/>
        <w:ind w:left="0" w:firstLine="562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Style w:val="8"/>
          <w:rFonts w:hint="eastAsia" w:ascii="仿宋" w:hAnsi="仿宋" w:eastAsia="仿宋" w:cs="仿宋"/>
          <w:sz w:val="28"/>
          <w:szCs w:val="28"/>
        </w:rPr>
        <w:t>标识强制规范</w:t>
      </w:r>
      <w:r>
        <w:rPr>
          <w:rFonts w:hint="eastAsia" w:ascii="仿宋" w:hAnsi="仿宋" w:eastAsia="仿宋" w:cs="仿宋"/>
          <w:sz w:val="28"/>
          <w:szCs w:val="28"/>
        </w:rPr>
        <w:t>：包装必须规范放置</w:t>
      </w:r>
      <w:r>
        <w:rPr>
          <w:rStyle w:val="8"/>
          <w:rFonts w:hint="eastAsia" w:ascii="仿宋" w:hAnsi="仿宋" w:eastAsia="仿宋" w:cs="仿宋"/>
          <w:sz w:val="28"/>
          <w:szCs w:val="28"/>
        </w:rPr>
        <w:t>中国有机产品认证标志</w:t>
      </w:r>
      <w:r>
        <w:rPr>
          <w:rFonts w:hint="eastAsia" w:ascii="仿宋" w:hAnsi="仿宋" w:eastAsia="仿宋" w:cs="仿宋"/>
          <w:sz w:val="28"/>
          <w:szCs w:val="28"/>
        </w:rPr>
        <w:t>，完整标注产品名称、配料、执行标准、净含量、生产者信息、食用方法、提示语 “本品属于营养调理原浆饮品，非药品，不可替代药物治疗”等，严格遵守《GB 7718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—</w:t>
      </w:r>
      <w:r>
        <w:rPr>
          <w:rFonts w:hint="eastAsia" w:ascii="仿宋" w:hAnsi="仿宋" w:eastAsia="仿宋" w:cs="仿宋"/>
          <w:sz w:val="28"/>
          <w:szCs w:val="28"/>
        </w:rPr>
        <w:t>2011预包装食品标签通则》《GB 23350</w:t>
      </w:r>
      <w:r>
        <w:rPr>
          <w:rFonts w:hint="eastAsia" w:ascii="仿宋" w:hAnsi="仿宋" w:eastAsia="仿宋" w:cs="仿宋"/>
          <w:sz w:val="28"/>
          <w:szCs w:val="28"/>
        </w:rPr>
        <w:noBreakHyphen/>
      </w:r>
      <w:r>
        <w:rPr>
          <w:rFonts w:hint="eastAsia" w:ascii="仿宋" w:hAnsi="仿宋" w:eastAsia="仿宋" w:cs="仿宋"/>
          <w:sz w:val="28"/>
          <w:szCs w:val="28"/>
        </w:rPr>
        <w:t>2021限制商品过度包装要求 食品和化妆品》相关法规。</w:t>
      </w:r>
    </w:p>
    <w:p w14:paraId="621CADF0">
      <w:pPr>
        <w:keepNext w:val="0"/>
        <w:keepLines w:val="0"/>
        <w:pageBreakBefore w:val="0"/>
        <w:widowControl w:val="0"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88" w:lineRule="auto"/>
        <w:ind w:left="0" w:firstLine="562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Style w:val="8"/>
          <w:rFonts w:hint="eastAsia" w:ascii="仿宋" w:hAnsi="仿宋" w:eastAsia="仿宋" w:cs="仿宋"/>
          <w:sz w:val="28"/>
          <w:szCs w:val="28"/>
        </w:rPr>
        <w:t>产品信息真实准确</w:t>
      </w:r>
      <w:r>
        <w:rPr>
          <w:rFonts w:hint="eastAsia" w:ascii="仿宋" w:hAnsi="仿宋" w:eastAsia="仿宋" w:cs="仿宋"/>
          <w:sz w:val="28"/>
          <w:szCs w:val="28"/>
        </w:rPr>
        <w:t>：不得篡改两款产品原料、工艺、认证信息，可巧妙体现 “去皮去核、破壁乳化、富锶深层水” 核心特点，不得做医疗疗效类夸大宣传。</w:t>
      </w:r>
    </w:p>
    <w:p w14:paraId="02E1EBC0">
      <w:pPr>
        <w:keepNext w:val="0"/>
        <w:keepLines w:val="0"/>
        <w:pageBreakBefore w:val="0"/>
        <w:widowControl w:val="0"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88" w:lineRule="auto"/>
        <w:ind w:left="0" w:firstLine="562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Style w:val="8"/>
          <w:rFonts w:hint="eastAsia" w:ascii="仿宋" w:hAnsi="仿宋" w:eastAsia="仿宋" w:cs="仿宋"/>
          <w:sz w:val="28"/>
          <w:szCs w:val="28"/>
        </w:rPr>
        <w:t>场景适配要求</w:t>
      </w:r>
      <w:r>
        <w:rPr>
          <w:rFonts w:hint="eastAsia" w:ascii="仿宋" w:hAnsi="仿宋" w:eastAsia="仿宋" w:cs="仿宋"/>
          <w:sz w:val="28"/>
          <w:szCs w:val="28"/>
        </w:rPr>
        <w:t>：同时兼顾线下商超陈列、线上电商运输、礼品馈赠、个人日常饮用多场景；电商运输包装需考虑抗压防护；鼓励选用环保可回收、轻量化包装材料，拒绝过度包装。</w:t>
      </w:r>
    </w:p>
    <w:p w14:paraId="389B3616">
      <w:pPr>
        <w:keepNext w:val="0"/>
        <w:keepLines w:val="0"/>
        <w:pageBreakBefore w:val="0"/>
        <w:widowControl w:val="0"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88" w:lineRule="auto"/>
        <w:ind w:left="0" w:firstLine="562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Style w:val="8"/>
          <w:rFonts w:hint="eastAsia" w:ascii="仿宋" w:hAnsi="仿宋" w:eastAsia="仿宋" w:cs="仿宋"/>
          <w:sz w:val="28"/>
          <w:szCs w:val="28"/>
        </w:rPr>
        <w:t>系列化要求</w:t>
      </w:r>
      <w:r>
        <w:rPr>
          <w:rFonts w:hint="eastAsia" w:ascii="仿宋" w:hAnsi="仿宋" w:eastAsia="仿宋" w:cs="仿宋"/>
          <w:sz w:val="28"/>
          <w:szCs w:val="28"/>
        </w:rPr>
        <w:t>：两款产品为一套系列设计，整体视觉体系统一，使用色彩、图形符号区分</w:t>
      </w:r>
      <w:r>
        <w:rPr>
          <w:rStyle w:val="8"/>
          <w:rFonts w:hint="eastAsia" w:ascii="仿宋" w:hAnsi="仿宋" w:eastAsia="仿宋" w:cs="仿宋"/>
          <w:sz w:val="28"/>
          <w:szCs w:val="28"/>
        </w:rPr>
        <w:t>有机枣浆饮/有机红枣枸杞原浆</w:t>
      </w:r>
      <w:r>
        <w:rPr>
          <w:rFonts w:hint="eastAsia" w:ascii="仿宋" w:hAnsi="仿宋" w:eastAsia="仿宋" w:cs="仿宋"/>
          <w:sz w:val="28"/>
          <w:szCs w:val="28"/>
        </w:rPr>
        <w:t>，消费者可以快速识别两款不同产品。</w:t>
      </w:r>
    </w:p>
    <w:p w14:paraId="7E74A89E">
      <w:pPr>
        <w:keepNext w:val="0"/>
        <w:keepLines w:val="0"/>
        <w:pageBreakBefore w:val="0"/>
        <w:widowControl w:val="0"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88" w:lineRule="auto"/>
        <w:ind w:left="0" w:firstLine="562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Style w:val="8"/>
          <w:rFonts w:hint="eastAsia" w:ascii="仿宋" w:hAnsi="仿宋" w:eastAsia="仿宋" w:cs="仿宋"/>
          <w:sz w:val="28"/>
          <w:szCs w:val="28"/>
        </w:rPr>
        <w:t>可开发性</w:t>
      </w:r>
      <w:r>
        <w:rPr>
          <w:rFonts w:hint="eastAsia" w:ascii="仿宋" w:hAnsi="仿宋" w:eastAsia="仿宋" w:cs="仿宋"/>
          <w:sz w:val="28"/>
          <w:szCs w:val="28"/>
        </w:rPr>
        <w:t>：设计方案具备实际生产落地基础，材质、印刷工艺具备量产可行性，助力枣能元品牌价值提升。</w:t>
      </w:r>
    </w:p>
    <w:p w14:paraId="0FBFFE41">
      <w:pPr>
        <w:pStyle w:val="3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88" w:lineRule="auto"/>
        <w:ind w:left="0" w:firstLine="560" w:firstLineChars="200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六、作品提交要求</w:t>
      </w:r>
    </w:p>
    <w:p w14:paraId="508B24B0">
      <w:pPr>
        <w:keepNext w:val="0"/>
        <w:keepLines w:val="0"/>
        <w:pageBreakBefore w:val="0"/>
        <w:widowControl w:val="0"/>
        <w:numPr>
          <w:ilvl w:val="0"/>
          <w:numId w:val="4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88" w:lineRule="auto"/>
        <w:ind w:left="0"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提交内容 ①包装六面展开图、立体效果图（小盒、罐体、礼盒效果图）各一张；版面尺寸A3，分辨率300dpi，JPG格式（CMYK色彩模式）。 ②创意说明Word文档，字数≤300字，阐释设计思路、元素寓意、材质工艺、卖点表达。 ③入围获奖选手需要提供全套源文件（AI / PSD / CDR 格式）。</w:t>
      </w:r>
    </w:p>
    <w:p w14:paraId="5F4CB3EE">
      <w:pPr>
        <w:keepNext w:val="0"/>
        <w:keepLines w:val="0"/>
        <w:pageBreakBefore w:val="0"/>
        <w:widowControl w:val="0"/>
        <w:numPr>
          <w:ilvl w:val="0"/>
          <w:numId w:val="4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88" w:lineRule="auto"/>
        <w:ind w:left="0"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参赛作品必须为参赛者独立原创，未参加其他同类赛事活动，未进行商用，不存在版权纠纷。</w:t>
      </w:r>
    </w:p>
    <w:p w14:paraId="230A6090">
      <w:pPr>
        <w:keepNext w:val="0"/>
        <w:keepLines w:val="0"/>
        <w:pageBreakBefore w:val="0"/>
        <w:widowControl w:val="0"/>
        <w:numPr>
          <w:ilvl w:val="0"/>
          <w:numId w:val="4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88" w:lineRule="auto"/>
        <w:ind w:left="0"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作者自行保存全部设计源文件；获奖者在评选结束后，需要向命题企业河北枣能元食品有限公司提交源文件，并完成版权转让。</w:t>
      </w:r>
    </w:p>
    <w:p w14:paraId="57AA3375">
      <w:pPr>
        <w:keepNext w:val="0"/>
        <w:keepLines w:val="0"/>
        <w:pageBreakBefore w:val="0"/>
        <w:widowControl w:val="0"/>
        <w:numPr>
          <w:ilvl w:val="0"/>
          <w:numId w:val="4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88" w:lineRule="auto"/>
        <w:ind w:left="0"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品牌LOGO、产品参考尺寸、有机标志矢量文件可从大赛官方渠道下载获取。</w:t>
      </w:r>
    </w:p>
    <w:p w14:paraId="3D0B5512">
      <w:pPr>
        <w:pStyle w:val="3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88" w:lineRule="auto"/>
        <w:ind w:left="0" w:firstLine="560" w:firstLineChars="200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七、附加说明</w:t>
      </w:r>
    </w:p>
    <w:p w14:paraId="1EF9CAAC">
      <w:pPr>
        <w:keepNext w:val="0"/>
        <w:keepLines w:val="0"/>
        <w:pageBreakBefore w:val="0"/>
        <w:widowControl w:val="0"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88" w:lineRule="auto"/>
        <w:ind w:left="0"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参赛作品所有产品信息必须以企业提供真实产品资料、有机证书内容为准，不可虚构产品参数、功效。</w:t>
      </w:r>
    </w:p>
    <w:p w14:paraId="6ECBB995">
      <w:pPr>
        <w:keepNext w:val="0"/>
        <w:keepLines w:val="0"/>
        <w:pageBreakBefore w:val="0"/>
        <w:widowControl w:val="0"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88" w:lineRule="auto"/>
        <w:ind w:left="0"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鼓励参赛者挖掘产品专利工艺、有机产地、药食同源滋养特色，将产品优势转化为视觉设计语言。</w:t>
      </w:r>
    </w:p>
    <w:p w14:paraId="458B04C3">
      <w:pPr>
        <w:keepNext w:val="0"/>
        <w:keepLines w:val="0"/>
        <w:pageBreakBefore w:val="0"/>
        <w:widowControl w:val="0"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88" w:lineRule="auto"/>
        <w:ind w:left="0"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命题企业希望通过本次竞赛发掘优秀包装设计人才，助力河北本土特色农产品品牌升级。</w:t>
      </w:r>
    </w:p>
    <w:p w14:paraId="54C6CF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88" w:lineRule="auto"/>
        <w:ind w:left="0"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4374FA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88" w:lineRule="auto"/>
        <w:ind w:left="0"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365AA5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88" w:lineRule="auto"/>
        <w:ind w:left="0"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</w:p>
    <w:bookmarkEnd w:id="0"/>
    <w:sectPr>
      <w:pgSz w:w="11906" w:h="16838"/>
      <w:pgMar w:top="1701" w:right="1474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3515F9A-03C6-4D53-8FB0-45B9F421774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BB2BECE3-50F3-4E3A-B197-28119200FED8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AA9B76B2-2D77-4062-B952-1C75CCEBE638}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  <w:embedRegular r:id="rId4" w:fontKey="{7D7B0E80-E2E1-4B7A-8EB4-09CC4459CE1F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56B37BB"/>
    <w:multiLevelType w:val="multilevel"/>
    <w:tmpl w:val="956B37BB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  <w:b/>
        <w:bCs/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9978E9C8"/>
    <w:multiLevelType w:val="multilevel"/>
    <w:tmpl w:val="9978E9C8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  <w:b/>
        <w:bCs/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">
    <w:nsid w:val="D801FEB9"/>
    <w:multiLevelType w:val="multilevel"/>
    <w:tmpl w:val="D801FEB9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  <w:b/>
        <w:bCs/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3">
    <w:nsid w:val="F3DAA137"/>
    <w:multiLevelType w:val="multilevel"/>
    <w:tmpl w:val="F3DAA137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  <w:b/>
        <w:bCs/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4">
    <w:nsid w:val="67A3E18E"/>
    <w:multiLevelType w:val="singleLevel"/>
    <w:tmpl w:val="67A3E18E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378512C"/>
    <w:rsid w:val="2B942D1F"/>
    <w:rsid w:val="30CE6CD3"/>
    <w:rsid w:val="504164CE"/>
    <w:rsid w:val="722409F4"/>
    <w:rsid w:val="769D1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paragraph" w:customStyle="1" w:styleId="9">
    <w:name w:val="样式1"/>
    <w:basedOn w:val="1"/>
    <w:qFormat/>
    <w:uiPriority w:val="0"/>
    <w:pPr>
      <w:tabs>
        <w:tab w:val="center" w:pos="4153"/>
        <w:tab w:val="right" w:pos="8306"/>
      </w:tabs>
    </w:pPr>
    <w:rPr>
      <w:rFonts w:ascii="Arial" w:hAnsi="Arial" w:eastAsia="宋体" w:cs="Arial"/>
      <w:snapToGrid w:val="0"/>
      <w:color w:val="000000"/>
      <w:kern w:val="0"/>
      <w:sz w:val="28"/>
      <w:szCs w:val="21"/>
      <w:lang w:eastAsia="en-US"/>
    </w:rPr>
  </w:style>
  <w:style w:type="character" w:customStyle="1" w:styleId="10">
    <w:name w:val="font41"/>
    <w:basedOn w:val="7"/>
    <w:uiPriority w:val="0"/>
    <w:rPr>
      <w:rFonts w:ascii="MS Gothic" w:hAnsi="MS Gothic" w:eastAsia="MS Gothic" w:cs="MS Gothic"/>
      <w:color w:val="000000"/>
      <w:sz w:val="24"/>
      <w:szCs w:val="24"/>
      <w:u w:val="none"/>
    </w:rPr>
  </w:style>
  <w:style w:type="character" w:customStyle="1" w:styleId="11">
    <w:name w:val="font31"/>
    <w:basedOn w:val="7"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2025-09-09T06:08:00Z</dcterms:created>
  <dc:creator>Administrator</dc:creator>
  <cp:lastModifiedBy>茶道</cp:lastModifiedBy>
  <dcterms:modified xsi:type="dcterms:W3CDTF">2026-09-19T09:38:28Z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3FD7EBB961D84B688BAE8F31365CCBAA_12</vt:lpwstr>
  </property>
  <property fmtid="{D5CDD505-2E9C-101B-9397-08002B2CF9AE}" pid="4" name="KSOTemplateDocerSaveRecord">
    <vt:lpwstr>eyJoZGlkIjoiMzg4NmUwYzZhOTg5OGQzZjBlODIzYTg1N2EwYzEyNTAiLCJ1c2VySWQiOiIzMzIwMTA4NTUifQ==</vt:lpwstr>
  </property>
</Properties>
</file>